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0000"/>
          <w:sz w:val="36"/>
        </w:rPr>
        <w:t>UNEQUAL CLIMATE SCHOOL ACTION PROGRAM</w:t>
      </w:r>
    </w:p>
    <w:p>
      <w:pPr>
        <w:jc w:val="center"/>
      </w:pPr>
      <w:r>
        <w:rPr>
          <w:rFonts w:ascii="Times New Roman" w:hAnsi="Times New Roman"/>
          <w:b/>
          <w:color w:val="000000"/>
          <w:sz w:val="24"/>
        </w:rPr>
        <w:t>Proposal — From Campus Awareness to Student Action</w:t>
      </w:r>
    </w:p>
    <w:p>
      <w:pPr>
        <w:pStyle w:val="Heading1"/>
      </w:pPr>
      <w:r>
        <w:t>1. Purpose</w:t>
      </w:r>
    </w:p>
    <w:p>
      <w:pPr>
        <w:spacing w:after="120" w:line="259" w:lineRule="auto"/>
      </w:pPr>
      <w:r>
        <w:t>The Unequal Climate School Action Program is designed to help high school students bring climate justice, inequality, policy, representation, and human experience into their own school communities. Students may work through existing organizations such as Model United Nations, Student Government, environmental clubs, school media, TED-style events, classrooms, or assemblies, or establish an Unequal Climate school chapter where permitted.</w:t>
      </w:r>
    </w:p>
    <w:p>
      <w:pPr>
        <w:spacing w:after="120" w:line="259" w:lineRule="auto"/>
      </w:pPr>
      <w:r>
        <w:t>The program follows three connected pathways: start a conversation, develop an argument, and take action. Completed activities should also leave a documented record so that meaningful student work can be preserved and, where permission is available, published through Unequal Climate.</w:t>
      </w:r>
    </w:p>
    <w:p>
      <w:pPr>
        <w:pStyle w:val="Heading1"/>
      </w:pPr>
      <w:r>
        <w:t>2. Pathway One: Campus Outreach &amp; Awareness</w:t>
      </w:r>
    </w:p>
    <w:p>
      <w:pPr>
        <w:spacing w:after="120" w:line="259" w:lineRule="auto"/>
      </w:pPr>
      <w:r>
        <w:t>Students may introduce Unequal Climate themes through existing school spaces rather than being required to create a new club.</w:t>
      </w:r>
    </w:p>
    <w:p>
      <w:pPr>
        <w:pStyle w:val="ListBullet"/>
        <w:spacing w:after="40"/>
      </w:pPr>
      <w:r>
        <w:t>Model United Nations (MUN)</w:t>
      </w:r>
    </w:p>
    <w:p>
      <w:pPr>
        <w:pStyle w:val="ListBullet"/>
        <w:spacing w:after="40"/>
      </w:pPr>
      <w:r>
        <w:t>Student Government / Student Council</w:t>
      </w:r>
    </w:p>
    <w:p>
      <w:pPr>
        <w:pStyle w:val="ListBullet"/>
        <w:spacing w:after="40"/>
      </w:pPr>
      <w:r>
        <w:t>Environmental, Sustainability, Debate, Economics, Human Rights, or Current Affairs Clubs</w:t>
      </w:r>
    </w:p>
    <w:p>
      <w:pPr>
        <w:pStyle w:val="ListBullet"/>
        <w:spacing w:after="40"/>
      </w:pPr>
      <w:r>
        <w:t>School newspapers and student media</w:t>
      </w:r>
    </w:p>
    <w:p>
      <w:pPr>
        <w:pStyle w:val="ListBullet"/>
        <w:spacing w:after="40"/>
      </w:pPr>
      <w:r>
        <w:t>TEDx or TED-style student events</w:t>
      </w:r>
    </w:p>
    <w:p>
      <w:pPr>
        <w:pStyle w:val="ListBullet"/>
        <w:spacing w:after="40"/>
      </w:pPr>
      <w:r>
        <w:t>Classroom discussions, assemblies, panels, exhibitions, or independent school-approved events</w:t>
      </w:r>
    </w:p>
    <w:p>
      <w:pPr>
        <w:pStyle w:val="Heading2"/>
      </w:pPr>
      <w:r>
        <w:t>Possible Activities</w:t>
      </w:r>
    </w:p>
    <w:p>
      <w:pPr>
        <w:pStyle w:val="ListBullet"/>
        <w:spacing w:after="40"/>
      </w:pPr>
      <w:r>
        <w:t>Climate justice presentations and student-led discussions</w:t>
      </w:r>
    </w:p>
    <w:p>
      <w:pPr>
        <w:pStyle w:val="ListBullet"/>
        <w:spacing w:after="40"/>
      </w:pPr>
      <w:r>
        <w:t>Guest speaker events and interviews</w:t>
      </w:r>
    </w:p>
    <w:p>
      <w:pPr>
        <w:pStyle w:val="ListBullet"/>
        <w:spacing w:after="40"/>
      </w:pPr>
      <w:r>
        <w:t>Climate-related MUN discussions or simulations</w:t>
      </w:r>
    </w:p>
    <w:p>
      <w:pPr>
        <w:pStyle w:val="ListBullet"/>
        <w:spacing w:after="40"/>
      </w:pPr>
      <w:r>
        <w:t>Documentary screenings</w:t>
      </w:r>
    </w:p>
    <w:p>
      <w:pPr>
        <w:pStyle w:val="ListBullet"/>
        <w:spacing w:after="40"/>
      </w:pPr>
      <w:r>
        <w:t>Climate photography exhibitions</w:t>
      </w:r>
    </w:p>
    <w:p>
      <w:pPr>
        <w:pStyle w:val="ListBullet"/>
        <w:spacing w:after="40"/>
      </w:pPr>
      <w:r>
        <w:t>Environmental justice panels</w:t>
      </w:r>
    </w:p>
    <w:p>
      <w:pPr>
        <w:pStyle w:val="ListBullet"/>
        <w:spacing w:after="40"/>
      </w:pPr>
      <w:r>
        <w:t>School sustainability surveys or discussions</w:t>
      </w:r>
    </w:p>
    <w:p>
      <w:pPr>
        <w:pStyle w:val="ListBullet"/>
        <w:spacing w:after="40"/>
      </w:pPr>
      <w:r>
        <w:t>Educational booths and awareness campaigns</w:t>
      </w:r>
    </w:p>
    <w:p>
      <w:pPr>
        <w:pStyle w:val="ListBullet"/>
        <w:spacing w:after="40"/>
      </w:pPr>
      <w:r>
        <w:t>Discussions connecting climate change with migration, economics, policy, inequality, or human rights</w:t>
      </w:r>
    </w:p>
    <w:p>
      <w:pPr>
        <w:spacing w:after="120" w:line="259" w:lineRule="auto"/>
      </w:pPr>
      <w:r>
        <w:t>Unequal Climate will work toward providing a Campus Outreach Kit containing adaptable presentations, discussion questions, posters, event ideas, digital resources, and documentation guidance.</w:t>
      </w:r>
    </w:p>
    <w:p>
      <w:pPr>
        <w:pStyle w:val="Heading1"/>
      </w:pPr>
      <w:r>
        <w:t>3. Pathway Two: Student Essay Award</w:t>
      </w:r>
    </w:p>
    <w:p>
      <w:pPr>
        <w:spacing w:after="120" w:line="259" w:lineRule="auto"/>
      </w:pPr>
      <w:r>
        <w:t>Unequal Climate will establish a recurring Student Essay Award so that awareness can lead to deeper thought and original argument. Students will respond to questions involving climate justice, responsibility, adaptation, inequality, policy, representation, and power.</w:t>
      </w:r>
    </w:p>
    <w:p>
      <w:pPr>
        <w:pStyle w:val="ListBullet"/>
        <w:spacing w:after="40"/>
      </w:pPr>
      <w:r>
        <w:t>Eligibility: High school students</w:t>
      </w:r>
    </w:p>
    <w:p>
      <w:pPr>
        <w:pStyle w:val="ListBullet"/>
        <w:spacing w:after="40"/>
      </w:pPr>
      <w:r>
        <w:t>Suggested length: approximately 800–1,200 words</w:t>
      </w:r>
    </w:p>
    <w:p>
      <w:pPr>
        <w:pStyle w:val="ListBullet"/>
        <w:spacing w:after="40"/>
      </w:pPr>
      <w:r>
        <w:t>Entry fee: none</w:t>
      </w:r>
    </w:p>
    <w:p>
      <w:pPr>
        <w:pStyle w:val="ListBullet"/>
        <w:spacing w:after="40"/>
      </w:pPr>
      <w:r>
        <w:t>Submission: original individual work</w:t>
      </w:r>
    </w:p>
    <w:p>
      <w:pPr>
        <w:pStyle w:val="ListBullet"/>
        <w:spacing w:after="40"/>
      </w:pPr>
      <w:r>
        <w:t>First Place: $100</w:t>
      </w:r>
    </w:p>
    <w:p>
      <w:pPr>
        <w:pStyle w:val="ListBullet"/>
        <w:spacing w:after="40"/>
      </w:pPr>
      <w:r>
        <w:t>Second Place: $50</w:t>
      </w:r>
    </w:p>
    <w:p>
      <w:pPr>
        <w:pStyle w:val="ListBullet"/>
        <w:spacing w:after="40"/>
      </w:pPr>
      <w:r>
        <w:t>Third Place: $30</w:t>
      </w:r>
    </w:p>
    <w:p>
      <w:pPr>
        <w:pStyle w:val="ListBullet"/>
        <w:spacing w:after="40"/>
      </w:pPr>
      <w:r>
        <w:t>Winning and selected essays may be published in Student Voices, subject to editorial review and publication permission</w:t>
      </w:r>
    </w:p>
    <w:p>
      <w:pPr>
        <w:spacing w:after="120" w:line="259" w:lineRule="auto"/>
      </w:pPr>
      <w:r>
        <w:t>Submissions will be evaluated on reasoning, evidence, originality, clarity, and engagement with the question rather than agreement with a predetermined position.</w:t>
      </w:r>
    </w:p>
    <w:p>
      <w:pPr>
        <w:pStyle w:val="Heading1"/>
      </w:pPr>
      <w:r>
        <w:t>4. Pathway Three: Research, Volunteer &amp; Act</w:t>
      </w:r>
    </w:p>
    <w:p>
      <w:pPr>
        <w:spacing w:after="120" w:line="259" w:lineRule="auto"/>
      </w:pPr>
      <w:r>
        <w:t>Unequal Climate aims to connect students with meaningful climate-related research, communication, outreach, and community service. We are actively seeking collaboration with Climate Cardinals and other established climate organizations. If a formal partnership establishes a volunteer certification process, eligible participants will follow the partner-approved requirements for verification and certification.</w:t>
      </w:r>
    </w:p>
    <w:p>
      <w:pPr>
        <w:pStyle w:val="ListBullet"/>
        <w:spacing w:after="40"/>
      </w:pPr>
      <w:r>
        <w:t>Climate communication and educational outreach</w:t>
      </w:r>
    </w:p>
    <w:p>
      <w:pPr>
        <w:pStyle w:val="ListBullet"/>
        <w:spacing w:after="40"/>
      </w:pPr>
      <w:r>
        <w:t>Translation or accessibility work</w:t>
      </w:r>
    </w:p>
    <w:p>
      <w:pPr>
        <w:pStyle w:val="ListBullet"/>
        <w:spacing w:after="40"/>
      </w:pPr>
      <w:r>
        <w:t>Environmental and climate research assistance</w:t>
      </w:r>
    </w:p>
    <w:p>
      <w:pPr>
        <w:pStyle w:val="ListBullet"/>
        <w:spacing w:after="40"/>
      </w:pPr>
      <w:r>
        <w:t>Local climate surveys and community research</w:t>
      </w:r>
    </w:p>
    <w:p>
      <w:pPr>
        <w:pStyle w:val="ListBullet"/>
        <w:spacing w:after="40"/>
      </w:pPr>
      <w:r>
        <w:t>Community interviews and environmental justice storytelling</w:t>
      </w:r>
    </w:p>
    <w:p>
      <w:pPr>
        <w:pStyle w:val="ListBullet"/>
        <w:spacing w:after="40"/>
      </w:pPr>
      <w:r>
        <w:t>Public awareness projects</w:t>
      </w:r>
    </w:p>
    <w:p>
      <w:pPr>
        <w:pStyle w:val="ListBullet"/>
        <w:spacing w:after="40"/>
      </w:pPr>
      <w:r>
        <w:t>Partner-supervised conservation, restoration, clean-up, or community activities</w:t>
      </w:r>
    </w:p>
    <w:p>
      <w:pPr>
        <w:pStyle w:val="ListBullet"/>
        <w:spacing w:after="40"/>
      </w:pPr>
      <w:r>
        <w:t>Youth engagement projects</w:t>
      </w:r>
    </w:p>
    <w:p>
      <w:pPr>
        <w:pStyle w:val="Heading2"/>
      </w:pPr>
      <w:r>
        <w:t>Volunteer Verification</w:t>
      </w:r>
    </w:p>
    <w:p>
      <w:pPr>
        <w:spacing w:after="120" w:line="259" w:lineRule="auto"/>
      </w:pPr>
      <w:r>
        <w:t>Volunteer hours or certificates will only be described as verified when the responsible partner has formally approved the relevant process and confirmed the student's participation. Students should also confirm how their own schools or application systems treat documented service.</w:t>
      </w:r>
    </w:p>
    <w:p>
      <w:pPr>
        <w:pStyle w:val="Heading1"/>
      </w:pPr>
      <w:r>
        <w:t>5. Document the Action</w:t>
      </w:r>
    </w:p>
    <w:p>
      <w:pPr>
        <w:spacing w:after="120" w:line="259" w:lineRule="auto"/>
      </w:pPr>
      <w:r>
        <w:t>Every completed school activity should leave a record. Participating teams will be asked to retain photographs or other visual evidence together with the date, location, school or organization, activity description, approximate participation where relevant, student reflection, and measurable outputs or results.</w:t>
      </w:r>
    </w:p>
    <w:p>
      <w:pPr>
        <w:pStyle w:val="Heading2"/>
      </w:pPr>
      <w:r>
        <w:t>Photography Collaboration</w:t>
      </w:r>
    </w:p>
    <w:p>
      <w:pPr>
        <w:spacing w:after="120" w:line="259" w:lineRule="auto"/>
      </w:pPr>
      <w:r>
        <w:t>Unequal Climate warmly invites student photographers, school media teams, documentary photographers, and visual storytellers to collaborate in documenting school climate action. Strong visual work may serve not only as evidence of an event but also as material for an Unequal Climate Photo Essay or Action Archive feature.</w:t>
      </w:r>
    </w:p>
    <w:p>
      <w:pPr>
        <w:spacing w:after="120" w:line="259" w:lineRule="auto"/>
      </w:pPr>
      <w:r>
        <w:t>Identifiable photographs may be published only when applicable school, event, partner, privacy, and parental or guardian permission requirements have been satisfied. Where identifiable photography is not permitted, non-identifying documentation may be used.</w:t>
      </w:r>
    </w:p>
    <w:p>
      <w:pPr>
        <w:pStyle w:val="Heading1"/>
      </w:pPr>
      <w:r>
        <w:t>6. School Action Archive</w:t>
      </w:r>
    </w:p>
    <w:p>
      <w:pPr>
        <w:spacing w:after="120" w:line="259" w:lineRule="auto"/>
      </w:pPr>
      <w:r>
        <w:t>With appropriate permission, approved photographs, activity descriptions, student reflections, research outputs, and impact records may be published on the Unequal Climate website. Each school feature may identify what happened, where and when it occurred, who participated, what was learned, and what impact resulted.</w:t>
      </w:r>
    </w:p>
    <w:p>
      <w:pPr>
        <w:pStyle w:val="Heading1"/>
      </w:pPr>
      <w:r>
        <w:t>7. Participation Flow</w:t>
      </w:r>
    </w:p>
    <w:p>
      <w:pPr>
        <w:pStyle w:val="ListBullet"/>
        <w:spacing w:after="40"/>
      </w:pPr>
      <w:r>
        <w:t>Choose a school entry point.</w:t>
      </w:r>
    </w:p>
    <w:p>
      <w:pPr>
        <w:pStyle w:val="ListBullet"/>
        <w:spacing w:after="40"/>
      </w:pPr>
      <w:r>
        <w:t>Select a climate justice topic or activity.</w:t>
      </w:r>
    </w:p>
    <w:p>
      <w:pPr>
        <w:pStyle w:val="ListBullet"/>
        <w:spacing w:after="40"/>
      </w:pPr>
      <w:r>
        <w:t>Obtain required school approval.</w:t>
      </w:r>
    </w:p>
    <w:p>
      <w:pPr>
        <w:pStyle w:val="ListBullet"/>
        <w:spacing w:after="40"/>
      </w:pPr>
      <w:r>
        <w:t>Use or adapt Unequal Climate resources.</w:t>
      </w:r>
    </w:p>
    <w:p>
      <w:pPr>
        <w:pStyle w:val="ListBullet"/>
        <w:spacing w:after="40"/>
      </w:pPr>
      <w:r>
        <w:t>Conduct and photograph/document the activity.</w:t>
      </w:r>
    </w:p>
    <w:p>
      <w:pPr>
        <w:pStyle w:val="ListBullet"/>
        <w:spacing w:after="40"/>
      </w:pPr>
      <w:r>
        <w:t>Submit the activity record and relevant permissions.</w:t>
      </w:r>
    </w:p>
    <w:p>
      <w:pPr>
        <w:pStyle w:val="ListBullet"/>
        <w:spacing w:after="40"/>
      </w:pPr>
      <w:r>
        <w:t>Complete partner verification where volunteer service applies.</w:t>
      </w:r>
    </w:p>
    <w:p>
      <w:pPr>
        <w:pStyle w:val="ListBullet"/>
        <w:spacing w:after="40"/>
      </w:pPr>
      <w:r>
        <w:t>Publish approved work in the Action Archive or Student Voices.</w:t>
      </w:r>
    </w:p>
    <w:p>
      <w:pPr>
        <w:pStyle w:val="ListBullet"/>
        <w:spacing w:after="40"/>
      </w:pPr>
      <w:r>
        <w:t>Continue into another discussion, writing project, research activity, or service opportunity.</w:t>
      </w:r>
    </w:p>
    <w:p>
      <w:pPr>
        <w:pStyle w:val="Heading1"/>
      </w:pPr>
      <w:r>
        <w:t>8. Goal</w:t>
      </w:r>
    </w:p>
    <w:p>
      <w:pPr>
        <w:spacing w:after="120" w:line="259" w:lineRule="auto"/>
      </w:pPr>
      <w:r>
        <w:t>The School Action Program is intended to create a repeatable path from awareness to participation. Success will be measured through documented conversations, student writing, research, volunteer work, school events, community reach, and the quality of the work students produce.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